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40" w:rsidRDefault="00F11DA1">
      <w:pPr>
        <w:widowControl w:val="0"/>
        <w:jc w:val="center"/>
        <w:rPr>
          <w:rFonts w:ascii="Arial" w:hAnsi="Arial" w:cs="Arial"/>
          <w:b/>
          <w:szCs w:val="24"/>
        </w:rPr>
      </w:pPr>
      <w:r>
        <w:rPr>
          <w:rFonts w:ascii="Arial" w:hAnsi="Arial" w:cs="Arial"/>
          <w:b/>
          <w:szCs w:val="24"/>
        </w:rPr>
        <w:t>RESOLUTION 6-2012</w:t>
      </w:r>
    </w:p>
    <w:p w:rsidR="00F11DA1" w:rsidRPr="00F11DA1" w:rsidRDefault="00F11DA1">
      <w:pPr>
        <w:widowControl w:val="0"/>
        <w:jc w:val="center"/>
        <w:rPr>
          <w:rFonts w:ascii="Arial" w:hAnsi="Arial" w:cs="Arial"/>
          <w:b/>
          <w:szCs w:val="24"/>
        </w:rPr>
      </w:pPr>
    </w:p>
    <w:p w:rsidR="00000000" w:rsidRPr="00322B40" w:rsidRDefault="00F11DA1">
      <w:pPr>
        <w:widowControl w:val="0"/>
        <w:rPr>
          <w:rFonts w:ascii="Arial" w:hAnsi="Arial" w:cs="Arial"/>
          <w:sz w:val="20"/>
        </w:rPr>
      </w:pPr>
    </w:p>
    <w:p w:rsidR="00000000" w:rsidRPr="00322B40" w:rsidRDefault="00F11DA1">
      <w:pPr>
        <w:widowControl w:val="0"/>
        <w:jc w:val="center"/>
        <w:rPr>
          <w:rFonts w:ascii="Arial" w:hAnsi="Arial" w:cs="Arial"/>
          <w:sz w:val="20"/>
        </w:rPr>
      </w:pPr>
      <w:r w:rsidRPr="00322B40">
        <w:rPr>
          <w:rFonts w:ascii="Arial" w:hAnsi="Arial" w:cs="Arial"/>
          <w:sz w:val="20"/>
        </w:rPr>
        <w:t>A Resolution of the County Council of</w:t>
      </w:r>
    </w:p>
    <w:p w:rsidR="00F11DA1" w:rsidRPr="00322B40" w:rsidRDefault="00F11DA1" w:rsidP="00F11DA1">
      <w:pPr>
        <w:widowControl w:val="0"/>
        <w:jc w:val="center"/>
        <w:rPr>
          <w:rFonts w:ascii="Arial" w:hAnsi="Arial" w:cs="Arial"/>
          <w:sz w:val="20"/>
        </w:rPr>
      </w:pPr>
      <w:r w:rsidRPr="00322B40">
        <w:rPr>
          <w:rFonts w:ascii="Arial" w:hAnsi="Arial" w:cs="Arial"/>
          <w:sz w:val="20"/>
        </w:rPr>
        <w:t xml:space="preserve">Clay County, Indiana, </w:t>
      </w:r>
      <w:r>
        <w:rPr>
          <w:rFonts w:ascii="Arial" w:hAnsi="Arial" w:cs="Arial"/>
          <w:sz w:val="20"/>
        </w:rPr>
        <w:t>to amend</w:t>
      </w:r>
      <w:r w:rsidRPr="00322B40">
        <w:rPr>
          <w:rFonts w:ascii="Arial" w:hAnsi="Arial" w:cs="Arial"/>
          <w:sz w:val="20"/>
        </w:rPr>
        <w:fldChar w:fldCharType="begin"/>
      </w:r>
      <w:r w:rsidRPr="00322B40">
        <w:rPr>
          <w:rFonts w:ascii="Arial" w:hAnsi="Arial" w:cs="Arial"/>
          <w:sz w:val="20"/>
        </w:rPr>
        <w:instrText xml:space="preserve"> SEQ CHAPTER \h \r 1</w:instrText>
      </w:r>
      <w:r w:rsidRPr="00322B40">
        <w:rPr>
          <w:rFonts w:ascii="Arial" w:hAnsi="Arial" w:cs="Arial"/>
          <w:sz w:val="20"/>
        </w:rPr>
        <w:fldChar w:fldCharType="end"/>
      </w:r>
      <w:r w:rsidRPr="00322B40">
        <w:rPr>
          <w:rFonts w:ascii="Arial" w:hAnsi="Arial" w:cs="Arial"/>
          <w:b/>
          <w:sz w:val="20"/>
        </w:rPr>
        <w:t xml:space="preserve"> </w:t>
      </w:r>
      <w:r>
        <w:rPr>
          <w:rFonts w:ascii="Arial" w:hAnsi="Arial" w:cs="Arial"/>
          <w:sz w:val="20"/>
        </w:rPr>
        <w:t>Resolution</w:t>
      </w:r>
      <w:r w:rsidRPr="00F11DA1">
        <w:rPr>
          <w:rFonts w:ascii="Arial" w:hAnsi="Arial" w:cs="Arial"/>
          <w:sz w:val="20"/>
        </w:rPr>
        <w:t xml:space="preserve"> 7-2011</w:t>
      </w:r>
    </w:p>
    <w:p w:rsidR="00000000" w:rsidRPr="00322B40" w:rsidRDefault="00F11DA1">
      <w:pPr>
        <w:widowControl w:val="0"/>
        <w:jc w:val="center"/>
        <w:rPr>
          <w:rFonts w:ascii="Arial" w:hAnsi="Arial" w:cs="Arial"/>
          <w:sz w:val="20"/>
        </w:rPr>
      </w:pPr>
      <w:r w:rsidRPr="00322B40">
        <w:rPr>
          <w:rFonts w:ascii="Arial" w:hAnsi="Arial" w:cs="Arial"/>
          <w:sz w:val="20"/>
        </w:rPr>
        <w:t>Designating an Area Within</w:t>
      </w:r>
    </w:p>
    <w:p w:rsidR="00000000" w:rsidRPr="00322B40" w:rsidRDefault="00F11DA1">
      <w:pPr>
        <w:widowControl w:val="0"/>
        <w:jc w:val="center"/>
        <w:rPr>
          <w:rFonts w:ascii="Arial" w:hAnsi="Arial" w:cs="Arial"/>
          <w:sz w:val="20"/>
        </w:rPr>
      </w:pPr>
      <w:r w:rsidRPr="00322B40">
        <w:rPr>
          <w:rFonts w:ascii="Arial" w:hAnsi="Arial" w:cs="Arial"/>
          <w:sz w:val="20"/>
        </w:rPr>
        <w:t>Clay County, Indiana as an Economic Revitalization Area</w:t>
      </w:r>
    </w:p>
    <w:p w:rsidR="00000000" w:rsidRPr="00322B40" w:rsidRDefault="00F11DA1">
      <w:pPr>
        <w:widowControl w:val="0"/>
        <w:jc w:val="center"/>
        <w:rPr>
          <w:rFonts w:ascii="Arial" w:hAnsi="Arial" w:cs="Arial"/>
          <w:sz w:val="20"/>
        </w:rPr>
      </w:pPr>
      <w:proofErr w:type="gramStart"/>
      <w:r w:rsidRPr="00322B40">
        <w:rPr>
          <w:rFonts w:ascii="Arial" w:hAnsi="Arial" w:cs="Arial"/>
          <w:sz w:val="20"/>
        </w:rPr>
        <w:t>for</w:t>
      </w:r>
      <w:proofErr w:type="gramEnd"/>
      <w:r w:rsidRPr="00322B40">
        <w:rPr>
          <w:rFonts w:ascii="Arial" w:hAnsi="Arial" w:cs="Arial"/>
          <w:sz w:val="20"/>
        </w:rPr>
        <w:t xml:space="preserve"> the Purpose of a Ten Year Real Property Tax Abatement</w:t>
      </w:r>
    </w:p>
    <w:p w:rsidR="00000000" w:rsidRPr="00322B40" w:rsidRDefault="00F11DA1">
      <w:pPr>
        <w:widowControl w:val="0"/>
        <w:jc w:val="center"/>
        <w:rPr>
          <w:rFonts w:ascii="Arial" w:hAnsi="Arial" w:cs="Arial"/>
          <w:sz w:val="20"/>
        </w:rPr>
      </w:pPr>
    </w:p>
    <w:p w:rsidR="00000000" w:rsidRPr="00322B40" w:rsidRDefault="00F11DA1">
      <w:pPr>
        <w:widowControl w:val="0"/>
        <w:rPr>
          <w:rFonts w:ascii="Arial" w:hAnsi="Arial" w:cs="Arial"/>
          <w:sz w:val="20"/>
        </w:rPr>
      </w:pPr>
      <w:r w:rsidRPr="00322B40">
        <w:rPr>
          <w:rFonts w:ascii="Arial" w:hAnsi="Arial" w:cs="Arial"/>
          <w:sz w:val="20"/>
        </w:rPr>
        <w:tab/>
      </w:r>
    </w:p>
    <w:p w:rsidR="00000000" w:rsidRPr="00322B40" w:rsidRDefault="00F11DA1">
      <w:pPr>
        <w:widowControl w:val="0"/>
        <w:rPr>
          <w:rFonts w:ascii="Arial" w:hAnsi="Arial" w:cs="Arial"/>
          <w:sz w:val="20"/>
        </w:rPr>
      </w:pPr>
      <w:r w:rsidRPr="00322B40">
        <w:rPr>
          <w:rFonts w:ascii="Arial" w:hAnsi="Arial" w:cs="Arial"/>
          <w:sz w:val="20"/>
        </w:rPr>
        <w:tab/>
        <w:t>WHEREAS, a Petition for ten year real property tax abatement has been filed with the County Council of Clay County, Indiana (hereinafter “County Council”) requesting that the property described therein be designated an Economic Revitalization Area for pu</w:t>
      </w:r>
      <w:r w:rsidRPr="00322B40">
        <w:rPr>
          <w:rFonts w:ascii="Arial" w:hAnsi="Arial" w:cs="Arial"/>
          <w:sz w:val="20"/>
        </w:rPr>
        <w:t>rposes of real property tax abatement; and</w:t>
      </w:r>
    </w:p>
    <w:p w:rsidR="00000000" w:rsidRPr="00322B40" w:rsidRDefault="00F11DA1">
      <w:pPr>
        <w:widowControl w:val="0"/>
        <w:rPr>
          <w:rFonts w:ascii="Arial" w:hAnsi="Arial" w:cs="Arial"/>
          <w:sz w:val="20"/>
        </w:rPr>
      </w:pPr>
    </w:p>
    <w:p w:rsidR="00000000" w:rsidRPr="00322B40" w:rsidRDefault="00F11DA1">
      <w:pPr>
        <w:widowControl w:val="0"/>
        <w:rPr>
          <w:rFonts w:ascii="Arial" w:hAnsi="Arial" w:cs="Arial"/>
          <w:sz w:val="20"/>
        </w:rPr>
      </w:pPr>
      <w:r w:rsidRPr="00322B40">
        <w:rPr>
          <w:rFonts w:ascii="Arial" w:hAnsi="Arial" w:cs="Arial"/>
          <w:sz w:val="20"/>
        </w:rPr>
        <w:tab/>
        <w:t xml:space="preserve">WHEREAS, </w:t>
      </w:r>
      <w:r w:rsidRPr="00322B40">
        <w:rPr>
          <w:rFonts w:ascii="Arial" w:hAnsi="Arial" w:cs="Arial"/>
          <w:b/>
          <w:sz w:val="20"/>
        </w:rPr>
        <w:t>Midwest Property Development Association, LLC</w:t>
      </w:r>
      <w:r w:rsidRPr="00322B40">
        <w:rPr>
          <w:rFonts w:ascii="Arial" w:hAnsi="Arial" w:cs="Arial"/>
          <w:sz w:val="20"/>
        </w:rPr>
        <w:t>, (hereinafter the “petitioner,”) has submitted a Statement of Benefits and provided all information and documentation necessary for the County Council to ma</w:t>
      </w:r>
      <w:r w:rsidRPr="00322B40">
        <w:rPr>
          <w:rFonts w:ascii="Arial" w:hAnsi="Arial" w:cs="Arial"/>
          <w:sz w:val="20"/>
        </w:rPr>
        <w:t>ke an informed decision, said information including a description of the real property which is more particularly described in Exhibit A.</w:t>
      </w:r>
    </w:p>
    <w:p w:rsidR="00000000" w:rsidRPr="00322B40" w:rsidRDefault="00F11DA1">
      <w:pPr>
        <w:widowControl w:val="0"/>
        <w:rPr>
          <w:rFonts w:ascii="Arial" w:hAnsi="Arial" w:cs="Arial"/>
          <w:sz w:val="20"/>
        </w:rPr>
      </w:pPr>
    </w:p>
    <w:p w:rsidR="00000000" w:rsidRPr="00322B40" w:rsidRDefault="00F11DA1">
      <w:pPr>
        <w:widowControl w:val="0"/>
        <w:rPr>
          <w:rFonts w:ascii="Arial" w:hAnsi="Arial" w:cs="Arial"/>
          <w:sz w:val="20"/>
        </w:rPr>
      </w:pPr>
      <w:r w:rsidRPr="00322B40">
        <w:rPr>
          <w:rFonts w:ascii="Arial" w:hAnsi="Arial" w:cs="Arial"/>
          <w:sz w:val="20"/>
        </w:rPr>
        <w:tab/>
        <w:t xml:space="preserve">WHEREAS, petitioner has represented and presented evidence that in connection with this Project it currently has an </w:t>
      </w:r>
      <w:proofErr w:type="gramStart"/>
      <w:r w:rsidRPr="00322B40">
        <w:rPr>
          <w:rFonts w:ascii="Arial" w:hAnsi="Arial" w:cs="Arial"/>
          <w:sz w:val="20"/>
        </w:rPr>
        <w:t xml:space="preserve">existing </w:t>
      </w:r>
      <w:r w:rsidRPr="00322B40">
        <w:rPr>
          <w:rFonts w:ascii="Arial" w:hAnsi="Arial" w:cs="Arial"/>
          <w:sz w:val="20"/>
          <w:u w:val="single"/>
        </w:rPr>
        <w:t xml:space="preserve"> 12</w:t>
      </w:r>
      <w:proofErr w:type="gramEnd"/>
      <w:r w:rsidRPr="00322B40">
        <w:rPr>
          <w:rFonts w:ascii="Arial" w:hAnsi="Arial" w:cs="Arial"/>
          <w:sz w:val="20"/>
          <w:u w:val="single"/>
        </w:rPr>
        <w:t xml:space="preserve"> </w:t>
      </w:r>
      <w:r w:rsidRPr="00322B40">
        <w:rPr>
          <w:rFonts w:ascii="Arial" w:hAnsi="Arial" w:cs="Arial"/>
          <w:sz w:val="20"/>
        </w:rPr>
        <w:t xml:space="preserve"> full-time jobs with an annual payroll of </w:t>
      </w:r>
      <w:r w:rsidRPr="00322B40">
        <w:rPr>
          <w:rFonts w:ascii="Arial" w:hAnsi="Arial" w:cs="Arial"/>
          <w:sz w:val="20"/>
          <w:u w:val="single"/>
        </w:rPr>
        <w:t>$380,000.00</w:t>
      </w:r>
      <w:r w:rsidRPr="00322B40">
        <w:rPr>
          <w:rFonts w:ascii="Arial" w:hAnsi="Arial" w:cs="Arial"/>
          <w:sz w:val="20"/>
        </w:rPr>
        <w:t xml:space="preserve">.  Completion of this project will permit petitioner to maintain the existing full-time jobs and will create </w:t>
      </w:r>
      <w:proofErr w:type="gramStart"/>
      <w:r w:rsidRPr="00322B40">
        <w:rPr>
          <w:rFonts w:ascii="Arial" w:hAnsi="Arial" w:cs="Arial"/>
          <w:sz w:val="20"/>
        </w:rPr>
        <w:t xml:space="preserve">approximately </w:t>
      </w:r>
      <w:r w:rsidRPr="00322B40">
        <w:rPr>
          <w:rFonts w:ascii="Arial" w:hAnsi="Arial" w:cs="Arial"/>
          <w:sz w:val="20"/>
          <w:u w:val="single"/>
        </w:rPr>
        <w:t xml:space="preserve"> 5</w:t>
      </w:r>
      <w:proofErr w:type="gramEnd"/>
      <w:r w:rsidRPr="00322B40">
        <w:rPr>
          <w:rFonts w:ascii="Arial" w:hAnsi="Arial" w:cs="Arial"/>
          <w:sz w:val="20"/>
          <w:u w:val="single"/>
        </w:rPr>
        <w:t xml:space="preserve"> </w:t>
      </w:r>
      <w:r w:rsidRPr="00322B40">
        <w:rPr>
          <w:rFonts w:ascii="Arial" w:hAnsi="Arial" w:cs="Arial"/>
          <w:sz w:val="20"/>
        </w:rPr>
        <w:t xml:space="preserve"> new permanent full-time jobs with a total annual payroll of app</w:t>
      </w:r>
      <w:r w:rsidRPr="00322B40">
        <w:rPr>
          <w:rFonts w:ascii="Arial" w:hAnsi="Arial" w:cs="Arial"/>
          <w:sz w:val="20"/>
        </w:rPr>
        <w:t xml:space="preserve">roximately </w:t>
      </w:r>
      <w:r w:rsidRPr="00322B40">
        <w:rPr>
          <w:rFonts w:ascii="Arial" w:hAnsi="Arial" w:cs="Arial"/>
          <w:sz w:val="20"/>
          <w:u w:val="single"/>
        </w:rPr>
        <w:t>$196,000.00</w:t>
      </w:r>
      <w:r w:rsidRPr="00322B40">
        <w:rPr>
          <w:rFonts w:ascii="Arial" w:hAnsi="Arial" w:cs="Arial"/>
          <w:sz w:val="20"/>
        </w:rPr>
        <w:t xml:space="preserve">.  Petitioner has further represented and presented evidence that the cost of this project will be approximately </w:t>
      </w:r>
      <w:r w:rsidRPr="00322B40">
        <w:rPr>
          <w:rFonts w:ascii="Arial" w:hAnsi="Arial" w:cs="Arial"/>
          <w:sz w:val="20"/>
          <w:u w:val="single"/>
        </w:rPr>
        <w:t>$900,000.00</w:t>
      </w:r>
      <w:r w:rsidRPr="00322B40">
        <w:rPr>
          <w:rFonts w:ascii="Arial" w:hAnsi="Arial" w:cs="Arial"/>
          <w:sz w:val="20"/>
        </w:rPr>
        <w:t xml:space="preserve"> for real property improvements.  </w:t>
      </w:r>
    </w:p>
    <w:p w:rsidR="00000000" w:rsidRPr="00322B40" w:rsidRDefault="00F11DA1">
      <w:pPr>
        <w:widowControl w:val="0"/>
        <w:rPr>
          <w:rFonts w:ascii="Arial" w:hAnsi="Arial" w:cs="Arial"/>
          <w:sz w:val="20"/>
        </w:rPr>
      </w:pPr>
    </w:p>
    <w:p w:rsidR="00000000" w:rsidRPr="00322B40" w:rsidRDefault="00F11DA1">
      <w:pPr>
        <w:widowControl w:val="0"/>
        <w:rPr>
          <w:rFonts w:ascii="Arial" w:hAnsi="Arial" w:cs="Arial"/>
          <w:sz w:val="20"/>
        </w:rPr>
      </w:pPr>
      <w:r w:rsidRPr="00322B40">
        <w:rPr>
          <w:rFonts w:ascii="Arial" w:hAnsi="Arial" w:cs="Arial"/>
          <w:sz w:val="20"/>
        </w:rPr>
        <w:tab/>
        <w:t>WHEREAS, the County Council is authorized under the provisions of I.C. 6-</w:t>
      </w:r>
      <w:r w:rsidRPr="00322B40">
        <w:rPr>
          <w:rFonts w:ascii="Arial" w:hAnsi="Arial" w:cs="Arial"/>
          <w:sz w:val="20"/>
        </w:rPr>
        <w:t xml:space="preserve">1.1-12.1-1 </w:t>
      </w:r>
      <w:proofErr w:type="gramStart"/>
      <w:r w:rsidRPr="00322B40">
        <w:rPr>
          <w:rFonts w:ascii="Arial" w:hAnsi="Arial" w:cs="Arial"/>
          <w:sz w:val="20"/>
        </w:rPr>
        <w:t>et</w:t>
      </w:r>
      <w:proofErr w:type="gramEnd"/>
      <w:r w:rsidRPr="00322B40">
        <w:rPr>
          <w:rFonts w:ascii="Arial" w:hAnsi="Arial" w:cs="Arial"/>
          <w:sz w:val="20"/>
        </w:rPr>
        <w:t xml:space="preserve">. </w:t>
      </w:r>
      <w:proofErr w:type="gramStart"/>
      <w:r w:rsidRPr="00322B40">
        <w:rPr>
          <w:rFonts w:ascii="Arial" w:hAnsi="Arial" w:cs="Arial"/>
          <w:sz w:val="20"/>
        </w:rPr>
        <w:t>seq</w:t>
      </w:r>
      <w:proofErr w:type="gramEnd"/>
      <w:r w:rsidRPr="00322B40">
        <w:rPr>
          <w:rFonts w:ascii="Arial" w:hAnsi="Arial" w:cs="Arial"/>
          <w:sz w:val="20"/>
        </w:rPr>
        <w:t>. to designate areas of the County as economic revitalization areas for the purpose of tax abatement; and</w:t>
      </w:r>
    </w:p>
    <w:p w:rsidR="00000000" w:rsidRPr="00322B40" w:rsidRDefault="00F11DA1">
      <w:pPr>
        <w:widowControl w:val="0"/>
        <w:rPr>
          <w:rFonts w:ascii="Arial" w:hAnsi="Arial" w:cs="Arial"/>
          <w:sz w:val="20"/>
        </w:rPr>
      </w:pPr>
    </w:p>
    <w:p w:rsidR="00000000" w:rsidRPr="00322B40" w:rsidRDefault="00F11DA1">
      <w:pPr>
        <w:widowControl w:val="0"/>
        <w:rPr>
          <w:rFonts w:ascii="Arial" w:hAnsi="Arial" w:cs="Arial"/>
          <w:sz w:val="20"/>
        </w:rPr>
      </w:pPr>
      <w:r w:rsidRPr="00322B40">
        <w:rPr>
          <w:rFonts w:ascii="Arial" w:hAnsi="Arial" w:cs="Arial"/>
          <w:sz w:val="20"/>
        </w:rPr>
        <w:tab/>
        <w:t>WHEREAS, the County Council has considered the petition and Statement of Benefits and has conducted a complete and proper investig</w:t>
      </w:r>
      <w:r w:rsidRPr="00322B40">
        <w:rPr>
          <w:rFonts w:ascii="Arial" w:hAnsi="Arial" w:cs="Arial"/>
          <w:sz w:val="20"/>
        </w:rPr>
        <w:t xml:space="preserve">ation of the subject property and neighborhood to determine that the area qualifies as an economic revitalization area under Indiana statues; and </w:t>
      </w:r>
    </w:p>
    <w:p w:rsidR="00000000" w:rsidRPr="00322B40" w:rsidRDefault="00F11DA1">
      <w:pPr>
        <w:widowControl w:val="0"/>
        <w:rPr>
          <w:rFonts w:ascii="Arial" w:hAnsi="Arial" w:cs="Arial"/>
          <w:sz w:val="20"/>
        </w:rPr>
      </w:pPr>
    </w:p>
    <w:p w:rsidR="00000000" w:rsidRPr="00322B40" w:rsidRDefault="00F11DA1">
      <w:pPr>
        <w:widowControl w:val="0"/>
        <w:rPr>
          <w:rFonts w:ascii="Arial" w:hAnsi="Arial" w:cs="Arial"/>
          <w:sz w:val="20"/>
        </w:rPr>
      </w:pPr>
      <w:r w:rsidRPr="00322B40">
        <w:rPr>
          <w:rFonts w:ascii="Arial" w:hAnsi="Arial" w:cs="Arial"/>
          <w:sz w:val="20"/>
        </w:rPr>
        <w:tab/>
        <w:t>WHEREAS, the County Council has found the subject property to be an area where facilities that are technolo</w:t>
      </w:r>
      <w:r w:rsidRPr="00322B40">
        <w:rPr>
          <w:rFonts w:ascii="Arial" w:hAnsi="Arial" w:cs="Arial"/>
          <w:sz w:val="20"/>
        </w:rPr>
        <w:t xml:space="preserve">gically, economically, or energy obsolete are located and where the </w:t>
      </w:r>
      <w:r w:rsidRPr="00322B40">
        <w:rPr>
          <w:rFonts w:ascii="Arial" w:hAnsi="Arial" w:cs="Arial"/>
          <w:sz w:val="20"/>
        </w:rPr>
        <w:lastRenderedPageBreak/>
        <w:t>obsolescence may lead to a decline in employment and tax revenues and has become undesirable for or impossible of normal development and occupancy because of a lack of development, cessati</w:t>
      </w:r>
      <w:r w:rsidRPr="00322B40">
        <w:rPr>
          <w:rFonts w:ascii="Arial" w:hAnsi="Arial" w:cs="Arial"/>
          <w:sz w:val="20"/>
        </w:rPr>
        <w:t>on of growth, deterioration of improvements, character of occupancy, age, obsolescence, substandard buildings and other factors which prevent normal development or use;</w:t>
      </w:r>
    </w:p>
    <w:p w:rsidR="00000000" w:rsidRPr="00322B40" w:rsidRDefault="00F11DA1">
      <w:pPr>
        <w:widowControl w:val="0"/>
        <w:rPr>
          <w:rFonts w:ascii="Arial" w:hAnsi="Arial" w:cs="Arial"/>
          <w:sz w:val="20"/>
        </w:rPr>
      </w:pPr>
    </w:p>
    <w:p w:rsidR="00000000" w:rsidRPr="00322B40" w:rsidRDefault="00F11DA1">
      <w:pPr>
        <w:widowControl w:val="0"/>
        <w:rPr>
          <w:rFonts w:ascii="Arial" w:hAnsi="Arial" w:cs="Arial"/>
          <w:sz w:val="20"/>
        </w:rPr>
      </w:pPr>
      <w:r w:rsidRPr="00322B40">
        <w:rPr>
          <w:rFonts w:ascii="Arial" w:hAnsi="Arial" w:cs="Arial"/>
          <w:sz w:val="20"/>
        </w:rPr>
        <w:tab/>
        <w:t>NOW, THEREFORE, IT IS FOUND, DETERMINED AND RESOLVED by the County Council of Clay Co</w:t>
      </w:r>
      <w:r w:rsidRPr="00322B40">
        <w:rPr>
          <w:rFonts w:ascii="Arial" w:hAnsi="Arial" w:cs="Arial"/>
          <w:sz w:val="20"/>
        </w:rPr>
        <w:t>unty, Indiana, that:</w:t>
      </w:r>
    </w:p>
    <w:p w:rsidR="00000000" w:rsidRPr="00322B40" w:rsidRDefault="00F11DA1">
      <w:pPr>
        <w:widowControl w:val="0"/>
        <w:rPr>
          <w:rFonts w:ascii="Arial" w:hAnsi="Arial" w:cs="Arial"/>
          <w:sz w:val="20"/>
        </w:rPr>
      </w:pPr>
    </w:p>
    <w:p w:rsidR="00000000" w:rsidRPr="00322B40" w:rsidRDefault="00F11DA1">
      <w:pPr>
        <w:widowControl w:val="0"/>
        <w:ind w:left="1440" w:hanging="1440"/>
        <w:rPr>
          <w:rFonts w:ascii="Arial" w:hAnsi="Arial" w:cs="Arial"/>
          <w:sz w:val="20"/>
        </w:rPr>
      </w:pPr>
    </w:p>
    <w:p w:rsidR="00000000" w:rsidRPr="00322B40" w:rsidRDefault="00F11DA1">
      <w:pPr>
        <w:widowControl w:val="0"/>
        <w:ind w:left="1440" w:hanging="1440"/>
        <w:rPr>
          <w:rFonts w:ascii="Arial" w:hAnsi="Arial" w:cs="Arial"/>
          <w:sz w:val="20"/>
        </w:rPr>
      </w:pPr>
      <w:r w:rsidRPr="00322B40">
        <w:rPr>
          <w:rFonts w:ascii="Arial" w:hAnsi="Arial" w:cs="Arial"/>
          <w:sz w:val="20"/>
        </w:rPr>
        <w:tab/>
        <w:t>1.</w:t>
      </w:r>
      <w:r w:rsidRPr="00322B40">
        <w:rPr>
          <w:rFonts w:ascii="Arial" w:hAnsi="Arial" w:cs="Arial"/>
          <w:sz w:val="20"/>
        </w:rPr>
        <w:tab/>
        <w:t>The petitioner’s estimate of the value of the redevelopment and rehabilitation and the project to be constructed on the subject real property is reasonable for projects of that nature in order to maintain, expand, update and impr</w:t>
      </w:r>
      <w:r w:rsidRPr="00322B40">
        <w:rPr>
          <w:rFonts w:ascii="Arial" w:hAnsi="Arial" w:cs="Arial"/>
          <w:sz w:val="20"/>
        </w:rPr>
        <w:t xml:space="preserve">ove opportunities in Clay County for </w:t>
      </w:r>
      <w:r w:rsidRPr="00322B40">
        <w:rPr>
          <w:rFonts w:ascii="Arial" w:hAnsi="Arial" w:cs="Arial"/>
          <w:sz w:val="20"/>
          <w:u w:val="single"/>
        </w:rPr>
        <w:t>medical care</w:t>
      </w:r>
      <w:r w:rsidRPr="00322B40">
        <w:rPr>
          <w:rFonts w:ascii="Arial" w:hAnsi="Arial" w:cs="Arial"/>
          <w:sz w:val="20"/>
        </w:rPr>
        <w:t>.</w:t>
      </w:r>
    </w:p>
    <w:p w:rsidR="00000000" w:rsidRPr="00322B40" w:rsidRDefault="00F11DA1">
      <w:pPr>
        <w:widowControl w:val="0"/>
        <w:rPr>
          <w:rFonts w:ascii="Arial" w:hAnsi="Arial" w:cs="Arial"/>
          <w:sz w:val="20"/>
        </w:rPr>
      </w:pPr>
    </w:p>
    <w:p w:rsidR="00000000" w:rsidRPr="00322B40" w:rsidRDefault="00F11DA1">
      <w:pPr>
        <w:widowControl w:val="0"/>
        <w:ind w:left="1440" w:hanging="1440"/>
        <w:rPr>
          <w:rFonts w:ascii="Arial" w:hAnsi="Arial" w:cs="Arial"/>
          <w:sz w:val="20"/>
        </w:rPr>
      </w:pPr>
      <w:r w:rsidRPr="00322B40">
        <w:rPr>
          <w:rFonts w:ascii="Arial" w:hAnsi="Arial" w:cs="Arial"/>
          <w:sz w:val="20"/>
        </w:rPr>
        <w:tab/>
        <w:t>2.</w:t>
      </w:r>
      <w:r w:rsidRPr="00322B40">
        <w:rPr>
          <w:rFonts w:ascii="Arial" w:hAnsi="Arial" w:cs="Arial"/>
          <w:sz w:val="20"/>
        </w:rPr>
        <w:tab/>
        <w:t>The petitioner’s estimate of the number of individuals who will be employed and retained, and the benefit thereby, can reasonably be expected to result from the project and the redevelopment and rehab</w:t>
      </w:r>
      <w:r w:rsidRPr="00322B40">
        <w:rPr>
          <w:rFonts w:ascii="Arial" w:hAnsi="Arial" w:cs="Arial"/>
          <w:sz w:val="20"/>
        </w:rPr>
        <w:t>ilitation.</w:t>
      </w:r>
    </w:p>
    <w:p w:rsidR="00000000" w:rsidRPr="00322B40" w:rsidRDefault="00F11DA1">
      <w:pPr>
        <w:widowControl w:val="0"/>
        <w:rPr>
          <w:rFonts w:ascii="Arial" w:hAnsi="Arial" w:cs="Arial"/>
          <w:sz w:val="20"/>
        </w:rPr>
      </w:pPr>
    </w:p>
    <w:p w:rsidR="00000000" w:rsidRPr="00322B40" w:rsidRDefault="00F11DA1">
      <w:pPr>
        <w:widowControl w:val="0"/>
        <w:ind w:left="1440" w:hanging="1440"/>
        <w:rPr>
          <w:rFonts w:ascii="Arial" w:hAnsi="Arial" w:cs="Arial"/>
          <w:sz w:val="20"/>
        </w:rPr>
      </w:pPr>
      <w:r w:rsidRPr="00322B40">
        <w:rPr>
          <w:rFonts w:ascii="Arial" w:hAnsi="Arial" w:cs="Arial"/>
          <w:sz w:val="20"/>
        </w:rPr>
        <w:tab/>
        <w:t>3.</w:t>
      </w:r>
      <w:r w:rsidRPr="00322B40">
        <w:rPr>
          <w:rFonts w:ascii="Arial" w:hAnsi="Arial" w:cs="Arial"/>
          <w:sz w:val="20"/>
        </w:rPr>
        <w:tab/>
        <w:t>The petitioner’s estimate of the annual salaries or wages of the individuals who will be employed and retained, and the benefit thereby, can reasonably be expected to result from the project and the redevelopment and rehabilitation.</w:t>
      </w:r>
    </w:p>
    <w:p w:rsidR="00000000" w:rsidRPr="00322B40" w:rsidRDefault="00F11DA1">
      <w:pPr>
        <w:widowControl w:val="0"/>
        <w:rPr>
          <w:rFonts w:ascii="Arial" w:hAnsi="Arial" w:cs="Arial"/>
          <w:sz w:val="20"/>
        </w:rPr>
      </w:pPr>
    </w:p>
    <w:p w:rsidR="00000000" w:rsidRPr="00322B40" w:rsidRDefault="00F11DA1">
      <w:pPr>
        <w:widowControl w:val="0"/>
        <w:ind w:left="1440" w:hanging="1440"/>
        <w:rPr>
          <w:rFonts w:ascii="Arial" w:hAnsi="Arial" w:cs="Arial"/>
          <w:sz w:val="20"/>
        </w:rPr>
      </w:pPr>
      <w:r w:rsidRPr="00322B40">
        <w:rPr>
          <w:rFonts w:ascii="Arial" w:hAnsi="Arial" w:cs="Arial"/>
          <w:sz w:val="20"/>
        </w:rPr>
        <w:tab/>
        <w:t>4.</w:t>
      </w:r>
      <w:r w:rsidRPr="00322B40">
        <w:rPr>
          <w:rFonts w:ascii="Arial" w:hAnsi="Arial" w:cs="Arial"/>
          <w:sz w:val="20"/>
        </w:rPr>
        <w:tab/>
        <w:t>Th</w:t>
      </w:r>
      <w:r w:rsidRPr="00322B40">
        <w:rPr>
          <w:rFonts w:ascii="Arial" w:hAnsi="Arial" w:cs="Arial"/>
          <w:sz w:val="20"/>
        </w:rPr>
        <w:t xml:space="preserve">at the other </w:t>
      </w:r>
      <w:proofErr w:type="gramStart"/>
      <w:r w:rsidRPr="00322B40">
        <w:rPr>
          <w:rFonts w:ascii="Arial" w:hAnsi="Arial" w:cs="Arial"/>
          <w:sz w:val="20"/>
        </w:rPr>
        <w:t>benefits about which information has</w:t>
      </w:r>
      <w:proofErr w:type="gramEnd"/>
      <w:r w:rsidRPr="00322B40">
        <w:rPr>
          <w:rFonts w:ascii="Arial" w:hAnsi="Arial" w:cs="Arial"/>
          <w:sz w:val="20"/>
        </w:rPr>
        <w:t xml:space="preserve"> been requested can be expected to result from the project and the redevelopment and rehabilitation.</w:t>
      </w:r>
    </w:p>
    <w:p w:rsidR="00000000" w:rsidRPr="00322B40" w:rsidRDefault="00F11DA1">
      <w:pPr>
        <w:widowControl w:val="0"/>
        <w:rPr>
          <w:rFonts w:ascii="Arial" w:hAnsi="Arial" w:cs="Arial"/>
          <w:sz w:val="20"/>
        </w:rPr>
      </w:pPr>
    </w:p>
    <w:p w:rsidR="00000000" w:rsidRPr="00322B40" w:rsidRDefault="00F11DA1">
      <w:pPr>
        <w:widowControl w:val="0"/>
        <w:ind w:left="1440" w:hanging="1440"/>
        <w:rPr>
          <w:rFonts w:ascii="Arial" w:hAnsi="Arial" w:cs="Arial"/>
          <w:sz w:val="20"/>
        </w:rPr>
      </w:pPr>
      <w:r w:rsidRPr="00322B40">
        <w:rPr>
          <w:rFonts w:ascii="Arial" w:hAnsi="Arial" w:cs="Arial"/>
          <w:sz w:val="20"/>
        </w:rPr>
        <w:tab/>
        <w:t>5.</w:t>
      </w:r>
      <w:r w:rsidRPr="00322B40">
        <w:rPr>
          <w:rFonts w:ascii="Arial" w:hAnsi="Arial" w:cs="Arial"/>
          <w:sz w:val="20"/>
        </w:rPr>
        <w:tab/>
        <w:t>The totality of the benefits of the proposed redevelopment and rehabilitation can reasonably be expec</w:t>
      </w:r>
      <w:r w:rsidRPr="00322B40">
        <w:rPr>
          <w:rFonts w:ascii="Arial" w:hAnsi="Arial" w:cs="Arial"/>
          <w:sz w:val="20"/>
        </w:rPr>
        <w:t>ted to result from the project and are sufficient to justify a ten year real property tax deduction from assessed valuation under Indiana statutes, and each such deduction should be, and they are hereby, allowed.</w:t>
      </w:r>
    </w:p>
    <w:p w:rsidR="00000000" w:rsidRPr="00322B40" w:rsidRDefault="00F11DA1">
      <w:pPr>
        <w:widowControl w:val="0"/>
        <w:rPr>
          <w:rFonts w:ascii="Arial" w:hAnsi="Arial" w:cs="Arial"/>
          <w:sz w:val="20"/>
        </w:rPr>
      </w:pPr>
    </w:p>
    <w:p w:rsidR="00000000" w:rsidRPr="00322B40" w:rsidRDefault="00F11DA1">
      <w:pPr>
        <w:widowControl w:val="0"/>
        <w:ind w:left="1440" w:hanging="1440"/>
        <w:rPr>
          <w:rFonts w:ascii="Arial" w:hAnsi="Arial" w:cs="Arial"/>
          <w:sz w:val="20"/>
        </w:rPr>
      </w:pPr>
      <w:r w:rsidRPr="00322B40">
        <w:rPr>
          <w:rFonts w:ascii="Arial" w:hAnsi="Arial" w:cs="Arial"/>
          <w:sz w:val="20"/>
        </w:rPr>
        <w:tab/>
        <w:t>6.</w:t>
      </w:r>
      <w:r w:rsidRPr="00322B40">
        <w:rPr>
          <w:rFonts w:ascii="Arial" w:hAnsi="Arial" w:cs="Arial"/>
          <w:sz w:val="20"/>
        </w:rPr>
        <w:tab/>
        <w:t xml:space="preserve">That the petition for designating the </w:t>
      </w:r>
      <w:r w:rsidRPr="00322B40">
        <w:rPr>
          <w:rFonts w:ascii="Arial" w:hAnsi="Arial" w:cs="Arial"/>
          <w:sz w:val="20"/>
        </w:rPr>
        <w:t>subject property as an economic revitalization area for the purposes of ten year real property tax abatement and the Statement of Benefits copies of which were submitted with the petitions are hereby approved and the Real Estate described hereinabove is he</w:t>
      </w:r>
      <w:r w:rsidRPr="00322B40">
        <w:rPr>
          <w:rFonts w:ascii="Arial" w:hAnsi="Arial" w:cs="Arial"/>
          <w:sz w:val="20"/>
        </w:rPr>
        <w:t>reby designated as an Economic Revitalization Area pursuant to I.C. 6-1.1-12.1-1 est. seq., and petitioner is entitled to the ten year real property tax abatement provided therein for the proposed redevelopment and rehabilitation.</w:t>
      </w:r>
    </w:p>
    <w:p w:rsidR="00000000" w:rsidRPr="00322B40" w:rsidRDefault="00F11DA1">
      <w:pPr>
        <w:widowControl w:val="0"/>
        <w:rPr>
          <w:rFonts w:ascii="Arial" w:hAnsi="Arial" w:cs="Arial"/>
          <w:sz w:val="20"/>
        </w:rPr>
      </w:pPr>
    </w:p>
    <w:p w:rsidR="00000000" w:rsidRPr="00322B40" w:rsidRDefault="00F11DA1">
      <w:pPr>
        <w:widowControl w:val="0"/>
        <w:ind w:left="1440" w:hanging="1440"/>
        <w:rPr>
          <w:rFonts w:ascii="Arial" w:hAnsi="Arial" w:cs="Arial"/>
          <w:sz w:val="20"/>
        </w:rPr>
      </w:pPr>
      <w:r w:rsidRPr="00322B40">
        <w:rPr>
          <w:rFonts w:ascii="Arial" w:hAnsi="Arial" w:cs="Arial"/>
          <w:sz w:val="20"/>
        </w:rPr>
        <w:tab/>
        <w:t>7.</w:t>
      </w:r>
      <w:r w:rsidRPr="00322B40">
        <w:rPr>
          <w:rFonts w:ascii="Arial" w:hAnsi="Arial" w:cs="Arial"/>
          <w:sz w:val="20"/>
        </w:rPr>
        <w:tab/>
        <w:t>That notice hereof s</w:t>
      </w:r>
      <w:r w:rsidRPr="00322B40">
        <w:rPr>
          <w:rFonts w:ascii="Arial" w:hAnsi="Arial" w:cs="Arial"/>
          <w:sz w:val="20"/>
        </w:rPr>
        <w:t>hould be published according to law stating the adoption and substance hereof, that a copy of the description of the affected area is available for inspection in the County Assessor’s Office and stating a date on which the County Council will hear and rece</w:t>
      </w:r>
      <w:r w:rsidRPr="00322B40">
        <w:rPr>
          <w:rFonts w:ascii="Arial" w:hAnsi="Arial" w:cs="Arial"/>
          <w:sz w:val="20"/>
        </w:rPr>
        <w:t>ive remonstrance</w:t>
      </w:r>
      <w:r w:rsidRPr="00322B40">
        <w:rPr>
          <w:rFonts w:ascii="Arial" w:hAnsi="Arial" w:cs="Arial"/>
          <w:sz w:val="20"/>
        </w:rPr>
        <w:t xml:space="preserve"> and objections and take final action, all as required by law.</w:t>
      </w:r>
    </w:p>
    <w:p w:rsidR="00000000" w:rsidRPr="00322B40" w:rsidRDefault="00F11DA1">
      <w:pPr>
        <w:widowControl w:val="0"/>
        <w:rPr>
          <w:rFonts w:ascii="Arial" w:hAnsi="Arial" w:cs="Arial"/>
          <w:sz w:val="20"/>
        </w:rPr>
      </w:pPr>
    </w:p>
    <w:p w:rsidR="00000000" w:rsidRPr="00322B40" w:rsidRDefault="00F11DA1">
      <w:pPr>
        <w:widowControl w:val="0"/>
        <w:ind w:left="1440" w:hanging="1440"/>
        <w:rPr>
          <w:rFonts w:ascii="Arial" w:hAnsi="Arial" w:cs="Arial"/>
          <w:sz w:val="20"/>
        </w:rPr>
      </w:pPr>
      <w:r w:rsidRPr="00322B40">
        <w:rPr>
          <w:rFonts w:ascii="Arial" w:hAnsi="Arial" w:cs="Arial"/>
          <w:sz w:val="20"/>
        </w:rPr>
        <w:tab/>
        <w:t>8.</w:t>
      </w:r>
      <w:r w:rsidRPr="00322B40">
        <w:rPr>
          <w:rFonts w:ascii="Arial" w:hAnsi="Arial" w:cs="Arial"/>
          <w:sz w:val="20"/>
        </w:rPr>
        <w:tab/>
        <w:t>That this Resolution is supplementary to and in addition to any prior resolutions.</w:t>
      </w:r>
    </w:p>
    <w:p w:rsidR="00000000" w:rsidRPr="00322B40" w:rsidRDefault="00F11DA1">
      <w:pPr>
        <w:widowControl w:val="0"/>
        <w:rPr>
          <w:rFonts w:ascii="Arial" w:hAnsi="Arial" w:cs="Arial"/>
          <w:sz w:val="20"/>
        </w:rPr>
      </w:pPr>
    </w:p>
    <w:p w:rsidR="00000000" w:rsidRPr="00322B40" w:rsidRDefault="00F11DA1">
      <w:pPr>
        <w:widowControl w:val="0"/>
        <w:ind w:left="1440" w:hanging="1440"/>
        <w:rPr>
          <w:rFonts w:ascii="Arial" w:hAnsi="Arial" w:cs="Arial"/>
          <w:sz w:val="20"/>
        </w:rPr>
      </w:pPr>
      <w:r w:rsidRPr="00322B40">
        <w:rPr>
          <w:rFonts w:ascii="Arial" w:hAnsi="Arial" w:cs="Arial"/>
          <w:sz w:val="20"/>
        </w:rPr>
        <w:tab/>
        <w:t>9.</w:t>
      </w:r>
      <w:r w:rsidRPr="00322B40">
        <w:rPr>
          <w:rFonts w:ascii="Arial" w:hAnsi="Arial" w:cs="Arial"/>
          <w:sz w:val="20"/>
        </w:rPr>
        <w:tab/>
        <w:t>That this abatement is subject to the terms and provisions of the Abatement Calcula</w:t>
      </w:r>
      <w:r w:rsidRPr="00322B40">
        <w:rPr>
          <w:rFonts w:ascii="Arial" w:hAnsi="Arial" w:cs="Arial"/>
          <w:sz w:val="20"/>
        </w:rPr>
        <w:t>tion Agreement entered by and between the County Council of Clay County, Indiana, and Petitioner pursuant to I.C. 6-11.1-12.1-2(I).</w:t>
      </w:r>
    </w:p>
    <w:p w:rsidR="00000000" w:rsidRPr="00322B40" w:rsidRDefault="00F11DA1">
      <w:pPr>
        <w:widowControl w:val="0"/>
        <w:rPr>
          <w:rFonts w:ascii="Arial" w:hAnsi="Arial" w:cs="Arial"/>
          <w:sz w:val="20"/>
        </w:rPr>
      </w:pPr>
    </w:p>
    <w:p w:rsidR="00000000" w:rsidRPr="00322B40" w:rsidRDefault="00F11DA1">
      <w:pPr>
        <w:widowControl w:val="0"/>
        <w:ind w:left="1440" w:hanging="1440"/>
        <w:rPr>
          <w:rFonts w:ascii="Arial" w:hAnsi="Arial" w:cs="Arial"/>
          <w:sz w:val="20"/>
        </w:rPr>
      </w:pPr>
      <w:r w:rsidRPr="00322B40">
        <w:rPr>
          <w:rFonts w:ascii="Arial" w:hAnsi="Arial" w:cs="Arial"/>
          <w:sz w:val="20"/>
        </w:rPr>
        <w:tab/>
        <w:t>10.</w:t>
      </w:r>
      <w:r w:rsidRPr="00322B40">
        <w:rPr>
          <w:rFonts w:ascii="Arial" w:hAnsi="Arial" w:cs="Arial"/>
          <w:sz w:val="20"/>
        </w:rPr>
        <w:tab/>
        <w:t>Pursuant to I.C. 6-1.1-12.1-14, the County Council of Clay County, Indiana, has, by Ordinance 3-2005, which was amende</w:t>
      </w:r>
      <w:r w:rsidRPr="00322B40">
        <w:rPr>
          <w:rFonts w:ascii="Arial" w:hAnsi="Arial" w:cs="Arial"/>
          <w:sz w:val="20"/>
        </w:rPr>
        <w:t>d by Ordinance 11-2007, established an Abatement Fee, Petitioner has been advised of said fee and agreed to the imposition of the Abatement Fee established by Ordinance 3-2005, which was amended by Ordinance 11-2007, and the incorporation of such fee in th</w:t>
      </w:r>
      <w:r w:rsidRPr="00322B40">
        <w:rPr>
          <w:rFonts w:ascii="Arial" w:hAnsi="Arial" w:cs="Arial"/>
          <w:sz w:val="20"/>
        </w:rPr>
        <w:t>is Resolution. Now, therefore the County Council of Clay County, Indiana, incorporates herein the provisions of I.C. 6-1.1-12.1-14 and declares that the percentage to be applied by the County Auditor for purposes of Step Two of I.C. 6-1.1-12.1-14(c) is 5%.</w:t>
      </w:r>
    </w:p>
    <w:p w:rsidR="00000000" w:rsidRPr="00322B40" w:rsidRDefault="00F11DA1">
      <w:pPr>
        <w:widowControl w:val="0"/>
        <w:rPr>
          <w:rFonts w:ascii="Arial" w:hAnsi="Arial" w:cs="Arial"/>
          <w:sz w:val="20"/>
        </w:rPr>
      </w:pPr>
    </w:p>
    <w:p w:rsidR="00000000" w:rsidRPr="00322B40" w:rsidRDefault="00F11DA1">
      <w:pPr>
        <w:widowControl w:val="0"/>
        <w:rPr>
          <w:rFonts w:ascii="Arial" w:hAnsi="Arial" w:cs="Arial"/>
          <w:sz w:val="20"/>
        </w:rPr>
      </w:pPr>
      <w:r w:rsidRPr="00322B40">
        <w:rPr>
          <w:rFonts w:ascii="Arial" w:hAnsi="Arial" w:cs="Arial"/>
          <w:sz w:val="20"/>
        </w:rPr>
        <w:tab/>
      </w:r>
    </w:p>
    <w:p w:rsidR="00000000" w:rsidRPr="00322B40" w:rsidRDefault="00F11DA1">
      <w:pPr>
        <w:widowControl w:val="0"/>
        <w:rPr>
          <w:rFonts w:ascii="Arial" w:hAnsi="Arial" w:cs="Arial"/>
          <w:sz w:val="20"/>
        </w:rPr>
      </w:pPr>
      <w:r w:rsidRPr="00322B40">
        <w:rPr>
          <w:rFonts w:ascii="Arial" w:hAnsi="Arial" w:cs="Arial"/>
          <w:sz w:val="20"/>
        </w:rPr>
        <w:tab/>
      </w:r>
      <w:proofErr w:type="gramStart"/>
      <w:r w:rsidRPr="00322B40">
        <w:rPr>
          <w:rFonts w:ascii="Arial" w:hAnsi="Arial" w:cs="Arial"/>
          <w:sz w:val="20"/>
        </w:rPr>
        <w:t>Passed in Open Council this 1</w:t>
      </w:r>
      <w:r w:rsidRPr="00322B40">
        <w:rPr>
          <w:rFonts w:ascii="Arial" w:hAnsi="Arial" w:cs="Arial"/>
          <w:sz w:val="20"/>
          <w:vertAlign w:val="superscript"/>
        </w:rPr>
        <w:t>st</w:t>
      </w:r>
      <w:r w:rsidRPr="00322B40">
        <w:rPr>
          <w:rFonts w:ascii="Arial" w:hAnsi="Arial" w:cs="Arial"/>
          <w:sz w:val="20"/>
        </w:rPr>
        <w:t xml:space="preserve"> day of October, 2012.</w:t>
      </w:r>
      <w:proofErr w:type="gramEnd"/>
    </w:p>
    <w:p w:rsidR="00000000" w:rsidRPr="00322B40" w:rsidRDefault="00F11DA1">
      <w:pPr>
        <w:widowControl w:val="0"/>
        <w:rPr>
          <w:rFonts w:ascii="Arial" w:hAnsi="Arial" w:cs="Arial"/>
          <w:sz w:val="20"/>
        </w:rPr>
      </w:pPr>
    </w:p>
    <w:p w:rsidR="00000000" w:rsidRPr="00322B40" w:rsidRDefault="00F11DA1">
      <w:pPr>
        <w:widowControl w:val="0"/>
        <w:rPr>
          <w:rFonts w:ascii="Arial" w:hAnsi="Arial" w:cs="Arial"/>
          <w:sz w:val="20"/>
        </w:rPr>
      </w:pPr>
    </w:p>
    <w:p w:rsidR="00000000" w:rsidRPr="00322B40" w:rsidRDefault="00F11DA1">
      <w:pPr>
        <w:widowControl w:val="0"/>
        <w:jc w:val="center"/>
        <w:rPr>
          <w:rFonts w:ascii="Arial" w:hAnsi="Arial" w:cs="Arial"/>
          <w:sz w:val="20"/>
        </w:rPr>
      </w:pPr>
      <w:r w:rsidRPr="00322B40">
        <w:rPr>
          <w:rFonts w:ascii="Arial" w:hAnsi="Arial" w:cs="Arial"/>
          <w:b/>
          <w:sz w:val="20"/>
        </w:rPr>
        <w:t>CLAY COUNTY COUNCIL</w:t>
      </w:r>
    </w:p>
    <w:p w:rsidR="00000000" w:rsidRPr="00322B40" w:rsidRDefault="00F11DA1">
      <w:pPr>
        <w:widowControl w:val="0"/>
        <w:rPr>
          <w:rFonts w:ascii="Arial" w:hAnsi="Arial" w:cs="Arial"/>
          <w:sz w:val="20"/>
        </w:rPr>
      </w:pPr>
    </w:p>
    <w:p w:rsidR="00000000" w:rsidRPr="00322B40" w:rsidRDefault="00F11DA1">
      <w:pPr>
        <w:widowControl w:val="0"/>
        <w:rPr>
          <w:rFonts w:ascii="Arial" w:hAnsi="Arial" w:cs="Arial"/>
          <w:sz w:val="20"/>
        </w:rPr>
      </w:pPr>
    </w:p>
    <w:p w:rsidR="00000000" w:rsidRPr="00322B40" w:rsidRDefault="00F11DA1">
      <w:pPr>
        <w:widowControl w:val="0"/>
        <w:ind w:left="5040" w:hanging="5040"/>
        <w:rPr>
          <w:rFonts w:ascii="Arial" w:hAnsi="Arial" w:cs="Arial"/>
          <w:sz w:val="20"/>
        </w:rPr>
      </w:pPr>
      <w:r w:rsidRPr="00322B40">
        <w:rPr>
          <w:rFonts w:ascii="Arial" w:hAnsi="Arial" w:cs="Arial"/>
          <w:sz w:val="20"/>
        </w:rPr>
        <w:t>______________________________</w:t>
      </w:r>
      <w:r w:rsidRPr="00322B40">
        <w:rPr>
          <w:rFonts w:ascii="Arial" w:hAnsi="Arial" w:cs="Arial"/>
          <w:sz w:val="20"/>
        </w:rPr>
        <w:tab/>
        <w:t>______________________________</w:t>
      </w:r>
    </w:p>
    <w:p w:rsidR="00000000" w:rsidRPr="00322B40" w:rsidRDefault="00F11DA1">
      <w:pPr>
        <w:widowControl w:val="0"/>
        <w:ind w:left="5040" w:hanging="5040"/>
        <w:rPr>
          <w:rFonts w:ascii="Arial" w:hAnsi="Arial" w:cs="Arial"/>
          <w:sz w:val="20"/>
        </w:rPr>
      </w:pPr>
      <w:r w:rsidRPr="00322B40">
        <w:rPr>
          <w:rFonts w:ascii="Arial" w:hAnsi="Arial" w:cs="Arial"/>
          <w:sz w:val="20"/>
        </w:rPr>
        <w:t>Michael D. McCullough</w:t>
      </w:r>
      <w:r w:rsidRPr="00322B40">
        <w:rPr>
          <w:rFonts w:ascii="Arial" w:hAnsi="Arial" w:cs="Arial"/>
          <w:sz w:val="20"/>
        </w:rPr>
        <w:tab/>
      </w:r>
      <w:r w:rsidRPr="00322B40">
        <w:rPr>
          <w:rFonts w:ascii="Arial" w:hAnsi="Arial" w:cs="Arial"/>
          <w:sz w:val="20"/>
        </w:rPr>
        <w:tab/>
      </w:r>
      <w:r w:rsidRPr="00322B40">
        <w:rPr>
          <w:rFonts w:ascii="Arial" w:hAnsi="Arial" w:cs="Arial"/>
          <w:sz w:val="20"/>
        </w:rPr>
        <w:tab/>
        <w:t xml:space="preserve">Rita E. </w:t>
      </w:r>
      <w:proofErr w:type="spellStart"/>
      <w:r w:rsidRPr="00322B40">
        <w:rPr>
          <w:rFonts w:ascii="Arial" w:hAnsi="Arial" w:cs="Arial"/>
          <w:sz w:val="20"/>
        </w:rPr>
        <w:t>Rothrock</w:t>
      </w:r>
      <w:proofErr w:type="spellEnd"/>
    </w:p>
    <w:p w:rsidR="00000000" w:rsidRPr="00322B40" w:rsidRDefault="00F11DA1">
      <w:pPr>
        <w:widowControl w:val="0"/>
        <w:rPr>
          <w:rFonts w:ascii="Arial" w:hAnsi="Arial" w:cs="Arial"/>
          <w:sz w:val="20"/>
        </w:rPr>
      </w:pPr>
    </w:p>
    <w:p w:rsidR="00000000" w:rsidRPr="00322B40" w:rsidRDefault="00F11DA1">
      <w:pPr>
        <w:widowControl w:val="0"/>
        <w:rPr>
          <w:rFonts w:ascii="Arial" w:hAnsi="Arial" w:cs="Arial"/>
          <w:sz w:val="20"/>
        </w:rPr>
      </w:pPr>
    </w:p>
    <w:p w:rsidR="00000000" w:rsidRPr="00322B40" w:rsidRDefault="00F11DA1">
      <w:pPr>
        <w:widowControl w:val="0"/>
        <w:ind w:left="5040" w:hanging="5040"/>
        <w:rPr>
          <w:rFonts w:ascii="Arial" w:hAnsi="Arial" w:cs="Arial"/>
          <w:sz w:val="20"/>
        </w:rPr>
      </w:pPr>
      <w:r w:rsidRPr="00322B40">
        <w:rPr>
          <w:rFonts w:ascii="Arial" w:hAnsi="Arial" w:cs="Arial"/>
          <w:sz w:val="20"/>
        </w:rPr>
        <w:t>______________________________</w:t>
      </w:r>
      <w:r w:rsidRPr="00322B40">
        <w:rPr>
          <w:rFonts w:ascii="Arial" w:hAnsi="Arial" w:cs="Arial"/>
          <w:sz w:val="20"/>
        </w:rPr>
        <w:tab/>
        <w:t>______________________________</w:t>
      </w:r>
    </w:p>
    <w:p w:rsidR="00000000" w:rsidRPr="00322B40" w:rsidRDefault="00F11DA1">
      <w:pPr>
        <w:widowControl w:val="0"/>
        <w:ind w:left="5040" w:hanging="5040"/>
        <w:rPr>
          <w:rFonts w:ascii="Arial" w:hAnsi="Arial" w:cs="Arial"/>
          <w:sz w:val="20"/>
        </w:rPr>
      </w:pPr>
      <w:r w:rsidRPr="00322B40">
        <w:rPr>
          <w:rFonts w:ascii="Arial" w:hAnsi="Arial" w:cs="Arial"/>
          <w:sz w:val="20"/>
        </w:rPr>
        <w:t xml:space="preserve">Larry </w:t>
      </w:r>
      <w:r w:rsidR="00322B40">
        <w:rPr>
          <w:rFonts w:ascii="Arial" w:hAnsi="Arial" w:cs="Arial"/>
          <w:sz w:val="20"/>
        </w:rPr>
        <w:t>J. Moss</w:t>
      </w:r>
      <w:r w:rsidR="00322B40">
        <w:rPr>
          <w:rFonts w:ascii="Arial" w:hAnsi="Arial" w:cs="Arial"/>
          <w:sz w:val="20"/>
        </w:rPr>
        <w:tab/>
      </w:r>
      <w:r w:rsidR="00322B40">
        <w:rPr>
          <w:rFonts w:ascii="Arial" w:hAnsi="Arial" w:cs="Arial"/>
          <w:sz w:val="20"/>
        </w:rPr>
        <w:tab/>
      </w:r>
      <w:r w:rsidR="00322B40">
        <w:rPr>
          <w:rFonts w:ascii="Arial" w:hAnsi="Arial" w:cs="Arial"/>
          <w:sz w:val="20"/>
        </w:rPr>
        <w:tab/>
      </w:r>
      <w:r w:rsidR="00322B40">
        <w:rPr>
          <w:rFonts w:ascii="Arial" w:hAnsi="Arial" w:cs="Arial"/>
          <w:sz w:val="20"/>
        </w:rPr>
        <w:tab/>
      </w:r>
      <w:r w:rsidRPr="00322B40">
        <w:rPr>
          <w:rFonts w:ascii="Arial" w:hAnsi="Arial" w:cs="Arial"/>
          <w:sz w:val="20"/>
        </w:rPr>
        <w:t>Toni Carter</w:t>
      </w:r>
    </w:p>
    <w:p w:rsidR="00000000" w:rsidRPr="00322B40" w:rsidRDefault="00F11DA1">
      <w:pPr>
        <w:widowControl w:val="0"/>
        <w:rPr>
          <w:rFonts w:ascii="Arial" w:hAnsi="Arial" w:cs="Arial"/>
          <w:sz w:val="20"/>
        </w:rPr>
      </w:pPr>
    </w:p>
    <w:p w:rsidR="00000000" w:rsidRPr="00322B40" w:rsidRDefault="00F11DA1">
      <w:pPr>
        <w:widowControl w:val="0"/>
        <w:rPr>
          <w:rFonts w:ascii="Arial" w:hAnsi="Arial" w:cs="Arial"/>
          <w:sz w:val="20"/>
        </w:rPr>
      </w:pPr>
    </w:p>
    <w:p w:rsidR="00000000" w:rsidRPr="00322B40" w:rsidRDefault="00F11DA1">
      <w:pPr>
        <w:widowControl w:val="0"/>
        <w:ind w:left="5040" w:hanging="5040"/>
        <w:rPr>
          <w:rFonts w:ascii="Arial" w:hAnsi="Arial" w:cs="Arial"/>
          <w:sz w:val="20"/>
        </w:rPr>
      </w:pPr>
      <w:r w:rsidRPr="00322B40">
        <w:rPr>
          <w:rFonts w:ascii="Arial" w:hAnsi="Arial" w:cs="Arial"/>
          <w:sz w:val="20"/>
        </w:rPr>
        <w:t>______________________________</w:t>
      </w:r>
      <w:r w:rsidRPr="00322B40">
        <w:rPr>
          <w:rFonts w:ascii="Arial" w:hAnsi="Arial" w:cs="Arial"/>
          <w:sz w:val="20"/>
        </w:rPr>
        <w:tab/>
        <w:t>______________________________</w:t>
      </w:r>
    </w:p>
    <w:p w:rsidR="00000000" w:rsidRPr="00322B40" w:rsidRDefault="00322B40">
      <w:pPr>
        <w:widowControl w:val="0"/>
        <w:ind w:left="5040" w:hanging="5040"/>
        <w:rPr>
          <w:rFonts w:ascii="Arial" w:hAnsi="Arial" w:cs="Arial"/>
          <w:sz w:val="20"/>
        </w:rPr>
      </w:pPr>
      <w:r>
        <w:rPr>
          <w:rFonts w:ascii="Arial" w:hAnsi="Arial" w:cs="Arial"/>
          <w:sz w:val="20"/>
        </w:rPr>
        <w:t>Chip Hoskins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F11DA1" w:rsidRPr="00322B40">
        <w:rPr>
          <w:rFonts w:ascii="Arial" w:hAnsi="Arial" w:cs="Arial"/>
          <w:sz w:val="20"/>
        </w:rPr>
        <w:t>Steven J. Withers</w:t>
      </w:r>
    </w:p>
    <w:p w:rsidR="00000000" w:rsidRPr="00322B40" w:rsidRDefault="00F11DA1">
      <w:pPr>
        <w:widowControl w:val="0"/>
        <w:rPr>
          <w:rFonts w:ascii="Arial" w:hAnsi="Arial" w:cs="Arial"/>
          <w:sz w:val="20"/>
        </w:rPr>
      </w:pPr>
    </w:p>
    <w:p w:rsidR="00000000" w:rsidRPr="00322B40" w:rsidRDefault="00F11DA1">
      <w:pPr>
        <w:widowControl w:val="0"/>
        <w:rPr>
          <w:rFonts w:ascii="Arial" w:hAnsi="Arial" w:cs="Arial"/>
          <w:sz w:val="20"/>
        </w:rPr>
      </w:pPr>
    </w:p>
    <w:p w:rsidR="00322B40" w:rsidRPr="00322B40" w:rsidRDefault="00F11DA1" w:rsidP="00322B40">
      <w:pPr>
        <w:widowControl w:val="0"/>
        <w:ind w:left="5040" w:hanging="5040"/>
        <w:rPr>
          <w:rFonts w:ascii="Arial" w:hAnsi="Arial" w:cs="Arial"/>
          <w:sz w:val="20"/>
        </w:rPr>
      </w:pPr>
      <w:r w:rsidRPr="00322B40">
        <w:rPr>
          <w:rFonts w:ascii="Arial" w:hAnsi="Arial" w:cs="Arial"/>
          <w:sz w:val="20"/>
        </w:rPr>
        <w:t>______________________________</w:t>
      </w:r>
      <w:r w:rsidRPr="00322B40">
        <w:rPr>
          <w:rFonts w:ascii="Arial" w:hAnsi="Arial" w:cs="Arial"/>
          <w:sz w:val="20"/>
        </w:rPr>
        <w:tab/>
      </w:r>
    </w:p>
    <w:p w:rsidR="00000000" w:rsidRDefault="00F11DA1">
      <w:pPr>
        <w:widowControl w:val="0"/>
        <w:rPr>
          <w:rFonts w:ascii="Arial" w:hAnsi="Arial" w:cs="Arial"/>
          <w:sz w:val="20"/>
        </w:rPr>
      </w:pPr>
      <w:r w:rsidRPr="00322B40">
        <w:rPr>
          <w:rFonts w:ascii="Arial" w:hAnsi="Arial" w:cs="Arial"/>
          <w:sz w:val="20"/>
        </w:rPr>
        <w:t>Delores Johnson</w:t>
      </w:r>
    </w:p>
    <w:p w:rsidR="00322B40" w:rsidRDefault="00322B40">
      <w:pPr>
        <w:widowControl w:val="0"/>
        <w:rPr>
          <w:rFonts w:ascii="Arial" w:hAnsi="Arial" w:cs="Arial"/>
          <w:sz w:val="20"/>
        </w:rPr>
      </w:pPr>
    </w:p>
    <w:p w:rsidR="00322B40" w:rsidRDefault="00322B40">
      <w:pPr>
        <w:widowControl w:val="0"/>
        <w:rPr>
          <w:rFonts w:ascii="Arial" w:hAnsi="Arial" w:cs="Arial"/>
          <w:sz w:val="20"/>
        </w:rPr>
      </w:pPr>
      <w:r>
        <w:rPr>
          <w:rFonts w:ascii="Arial" w:hAnsi="Arial" w:cs="Arial"/>
          <w:sz w:val="20"/>
        </w:rPr>
        <w:t>Attest:</w:t>
      </w:r>
    </w:p>
    <w:p w:rsidR="00322B40" w:rsidRDefault="00322B40">
      <w:pPr>
        <w:widowControl w:val="0"/>
        <w:rPr>
          <w:rFonts w:ascii="Arial" w:hAnsi="Arial" w:cs="Arial"/>
          <w:sz w:val="20"/>
        </w:rPr>
      </w:pPr>
    </w:p>
    <w:p w:rsidR="00322B40" w:rsidRDefault="00322B40">
      <w:pPr>
        <w:widowControl w:val="0"/>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322B40" w:rsidRPr="00322B40" w:rsidRDefault="00322B40">
      <w:pPr>
        <w:widowControl w:val="0"/>
        <w:rPr>
          <w:rFonts w:ascii="Arial" w:hAnsi="Arial" w:cs="Arial"/>
          <w:sz w:val="20"/>
        </w:rPr>
      </w:pPr>
      <w:r>
        <w:rPr>
          <w:rFonts w:ascii="Arial" w:hAnsi="Arial" w:cs="Arial"/>
          <w:sz w:val="20"/>
        </w:rPr>
        <w:t>Mary Jo Alumbaugh, Clay County Auditor</w:t>
      </w:r>
    </w:p>
    <w:p w:rsidR="00F11DA1" w:rsidRDefault="00F11DA1">
      <w:pPr>
        <w:widowControl w:val="0"/>
        <w:rPr>
          <w:rFonts w:ascii="Arial" w:hAnsi="Arial" w:cs="Arial"/>
          <w:sz w:val="20"/>
        </w:rPr>
      </w:pPr>
    </w:p>
    <w:p w:rsidR="00000000" w:rsidRPr="00322B40" w:rsidRDefault="00F11DA1">
      <w:pPr>
        <w:widowControl w:val="0"/>
        <w:rPr>
          <w:rFonts w:ascii="Arial" w:hAnsi="Arial" w:cs="Arial"/>
          <w:sz w:val="20"/>
        </w:rPr>
      </w:pPr>
      <w:r w:rsidRPr="00322B40">
        <w:rPr>
          <w:rFonts w:ascii="Arial" w:hAnsi="Arial" w:cs="Arial"/>
          <w:sz w:val="20"/>
        </w:rPr>
        <w:t>This instrument prepared by Eric D. Somheil, BROWN &amp; SOMHEIL</w:t>
      </w:r>
    </w:p>
    <w:p w:rsidR="00000000" w:rsidRPr="00322B40" w:rsidRDefault="00F11DA1">
      <w:pPr>
        <w:widowControl w:val="0"/>
        <w:rPr>
          <w:rFonts w:ascii="Arial" w:hAnsi="Arial" w:cs="Arial"/>
          <w:sz w:val="20"/>
        </w:rPr>
      </w:pPr>
      <w:r w:rsidRPr="00322B40">
        <w:rPr>
          <w:rFonts w:ascii="Arial" w:hAnsi="Arial" w:cs="Arial"/>
          <w:sz w:val="20"/>
        </w:rPr>
        <w:t>711 E. Jackson Street,</w:t>
      </w:r>
      <w:r w:rsidRPr="00322B40">
        <w:rPr>
          <w:rFonts w:ascii="Arial" w:hAnsi="Arial" w:cs="Arial"/>
          <w:sz w:val="20"/>
        </w:rPr>
        <w:t xml:space="preserve"> Brazil, IN 47834; (812) 446-2237</w:t>
      </w:r>
    </w:p>
    <w:p w:rsidR="00000000" w:rsidRDefault="00F11DA1">
      <w:pPr>
        <w:widowControl w:val="0"/>
        <w:rPr>
          <w:rFonts w:ascii="Courier New" w:hAnsi="Courier New"/>
        </w:rPr>
      </w:pPr>
      <w:r w:rsidRPr="00322B40">
        <w:rPr>
          <w:rFonts w:ascii="Arial" w:hAnsi="Arial" w:cs="Arial"/>
          <w:sz w:val="20"/>
        </w:rPr>
        <w:br w:type="page"/>
      </w:r>
    </w:p>
    <w:p w:rsidR="00000000" w:rsidRDefault="00F11DA1">
      <w:pPr>
        <w:widowControl w:val="0"/>
        <w:jc w:val="center"/>
        <w:rPr>
          <w:rFonts w:ascii="Courier New" w:hAnsi="Courier New"/>
        </w:rPr>
      </w:pPr>
    </w:p>
    <w:p w:rsidR="00000000" w:rsidRDefault="00F11DA1">
      <w:pPr>
        <w:widowControl w:val="0"/>
        <w:jc w:val="center"/>
        <w:rPr>
          <w:rFonts w:ascii="Courier New" w:hAnsi="Courier New"/>
        </w:rPr>
      </w:pPr>
      <w:r>
        <w:rPr>
          <w:rFonts w:ascii="Courier New" w:hAnsi="Courier New"/>
          <w:u w:val="single"/>
        </w:rPr>
        <w:t>Midwest Property Development Association, LLC</w:t>
      </w:r>
    </w:p>
    <w:p w:rsidR="00000000" w:rsidRDefault="00F11DA1">
      <w:pPr>
        <w:widowControl w:val="0"/>
        <w:rPr>
          <w:rFonts w:ascii="Courier New" w:hAnsi="Courier New"/>
        </w:rPr>
      </w:pPr>
    </w:p>
    <w:p w:rsidR="00000000" w:rsidRDefault="00F11DA1">
      <w:pPr>
        <w:widowControl w:val="0"/>
        <w:rPr>
          <w:rFonts w:ascii="Courier New" w:hAnsi="Courier New"/>
        </w:rPr>
      </w:pPr>
    </w:p>
    <w:p w:rsidR="00000000" w:rsidRDefault="00F11DA1">
      <w:pPr>
        <w:widowControl w:val="0"/>
        <w:jc w:val="center"/>
        <w:rPr>
          <w:rFonts w:ascii="Courier New" w:hAnsi="Courier New"/>
        </w:rPr>
      </w:pPr>
      <w:r>
        <w:rPr>
          <w:rFonts w:ascii="Courier New" w:hAnsi="Courier New"/>
        </w:rPr>
        <w:t>EXHIBIT A TO STATEMENT OF BENEFITS</w:t>
      </w:r>
    </w:p>
    <w:p w:rsidR="00000000" w:rsidRDefault="00F11DA1">
      <w:pPr>
        <w:widowControl w:val="0"/>
        <w:rPr>
          <w:rFonts w:ascii="Courier New" w:hAnsi="Courier New"/>
        </w:rPr>
      </w:pPr>
    </w:p>
    <w:p w:rsidR="00000000" w:rsidRDefault="00F11DA1">
      <w:pPr>
        <w:widowControl w:val="0"/>
        <w:rPr>
          <w:rFonts w:ascii="Courier New" w:hAnsi="Courier New"/>
        </w:rPr>
      </w:pPr>
      <w:r>
        <w:rPr>
          <w:rFonts w:ascii="Courier New" w:hAnsi="Courier New"/>
          <w:u w:val="single"/>
        </w:rPr>
        <w:t>Parcel Numbers:</w:t>
      </w:r>
    </w:p>
    <w:p w:rsidR="00000000" w:rsidRDefault="00F11DA1">
      <w:pPr>
        <w:widowControl w:val="0"/>
        <w:rPr>
          <w:rFonts w:ascii="Courier New" w:hAnsi="Courier New"/>
        </w:rPr>
      </w:pPr>
    </w:p>
    <w:p w:rsidR="00000000" w:rsidRDefault="00F11DA1">
      <w:pPr>
        <w:widowControl w:val="0"/>
        <w:rPr>
          <w:rFonts w:ascii="Courier New" w:hAnsi="Courier New"/>
        </w:rPr>
      </w:pPr>
      <w:r>
        <w:rPr>
          <w:rFonts w:ascii="Courier New" w:hAnsi="Courier New"/>
        </w:rPr>
        <w:t>11-01-31-400-010.000-001</w:t>
      </w:r>
    </w:p>
    <w:p w:rsidR="00000000" w:rsidRDefault="00F11DA1">
      <w:pPr>
        <w:widowControl w:val="0"/>
        <w:rPr>
          <w:rFonts w:ascii="Courier New" w:hAnsi="Courier New"/>
        </w:rPr>
      </w:pPr>
    </w:p>
    <w:p w:rsidR="00000000" w:rsidRDefault="00F11DA1">
      <w:pPr>
        <w:widowControl w:val="0"/>
        <w:rPr>
          <w:rFonts w:ascii="Courier New" w:hAnsi="Courier New"/>
        </w:rPr>
      </w:pPr>
      <w:r>
        <w:rPr>
          <w:rFonts w:ascii="Courier New" w:hAnsi="Courier New"/>
        </w:rPr>
        <w:t>11-01-31-400-012.000-001</w:t>
      </w:r>
    </w:p>
    <w:p w:rsidR="00000000" w:rsidRDefault="00F11DA1">
      <w:pPr>
        <w:widowControl w:val="0"/>
        <w:rPr>
          <w:rFonts w:ascii="Courier New" w:hAnsi="Courier New"/>
        </w:rPr>
      </w:pPr>
    </w:p>
    <w:p w:rsidR="00000000" w:rsidRDefault="00F11DA1">
      <w:pPr>
        <w:widowControl w:val="0"/>
        <w:rPr>
          <w:rFonts w:ascii="Courier New" w:hAnsi="Courier New"/>
        </w:rPr>
      </w:pPr>
      <w:r>
        <w:rPr>
          <w:rFonts w:ascii="Courier New" w:hAnsi="Courier New"/>
        </w:rPr>
        <w:t>11-01-31-400-011.000-001</w:t>
      </w:r>
    </w:p>
    <w:p w:rsidR="00000000" w:rsidRDefault="00F11DA1">
      <w:pPr>
        <w:widowControl w:val="0"/>
        <w:rPr>
          <w:rFonts w:ascii="Courier New" w:hAnsi="Courier New"/>
        </w:rPr>
      </w:pPr>
    </w:p>
    <w:p w:rsidR="00000000" w:rsidRDefault="00F11DA1">
      <w:pPr>
        <w:widowControl w:val="0"/>
        <w:rPr>
          <w:rFonts w:ascii="Courier New" w:hAnsi="Courier New"/>
        </w:rPr>
      </w:pPr>
      <w:r>
        <w:rPr>
          <w:rFonts w:ascii="Courier New" w:hAnsi="Courier New"/>
        </w:rPr>
        <w:t>11-01-31-400-012.001-001</w:t>
      </w:r>
    </w:p>
    <w:p w:rsidR="00000000" w:rsidRDefault="00F11DA1">
      <w:pPr>
        <w:widowControl w:val="0"/>
        <w:jc w:val="center"/>
        <w:rPr>
          <w:rFonts w:ascii="Courier New" w:hAnsi="Courier New"/>
        </w:rPr>
      </w:pPr>
      <w:r>
        <w:rPr>
          <w:rFonts w:ascii="Courier New" w:hAnsi="Courier New"/>
        </w:rPr>
        <w:br w:type="page"/>
      </w:r>
      <w:r>
        <w:rPr>
          <w:rFonts w:ascii="Courier New" w:hAnsi="Courier New"/>
          <w:u w:val="single"/>
        </w:rPr>
        <w:t>Midwest Proper</w:t>
      </w:r>
      <w:r>
        <w:rPr>
          <w:rFonts w:ascii="Courier New" w:hAnsi="Courier New"/>
          <w:u w:val="single"/>
        </w:rPr>
        <w:t>ty Development Association, LLC</w:t>
      </w:r>
    </w:p>
    <w:p w:rsidR="00000000" w:rsidRDefault="00F11DA1">
      <w:pPr>
        <w:widowControl w:val="0"/>
        <w:jc w:val="center"/>
        <w:rPr>
          <w:rFonts w:ascii="Courier New" w:hAnsi="Courier New"/>
        </w:rPr>
      </w:pPr>
    </w:p>
    <w:p w:rsidR="00000000" w:rsidRDefault="00F11DA1">
      <w:pPr>
        <w:widowControl w:val="0"/>
        <w:jc w:val="center"/>
        <w:rPr>
          <w:rFonts w:ascii="Courier New" w:hAnsi="Courier New"/>
        </w:rPr>
      </w:pPr>
      <w:r>
        <w:rPr>
          <w:rFonts w:ascii="Courier New" w:hAnsi="Courier New"/>
          <w:b/>
        </w:rPr>
        <w:t>EXHIBIT B TO STATEMENT OF BENEFITS</w:t>
      </w:r>
    </w:p>
    <w:p w:rsidR="00000000" w:rsidRDefault="00F11DA1">
      <w:pPr>
        <w:widowControl w:val="0"/>
        <w:rPr>
          <w:rFonts w:ascii="Courier New" w:hAnsi="Courier New"/>
        </w:rPr>
      </w:pPr>
    </w:p>
    <w:p w:rsidR="00000000" w:rsidRDefault="00F11DA1">
      <w:pPr>
        <w:widowControl w:val="0"/>
        <w:ind w:left="720" w:right="720"/>
        <w:rPr>
          <w:rFonts w:ascii="Courier New" w:hAnsi="Courier New"/>
        </w:rPr>
      </w:pPr>
      <w:r>
        <w:rPr>
          <w:rFonts w:ascii="Courier New" w:hAnsi="Courier New"/>
        </w:rPr>
        <w:t>A part of the East half of the East half of Section 31, Township 13 North, Range 6 West, in Brazil Township, Clay County, Indiana and described as follows, to wit:</w:t>
      </w:r>
    </w:p>
    <w:p w:rsidR="00000000" w:rsidRDefault="00F11DA1">
      <w:pPr>
        <w:widowControl w:val="0"/>
        <w:rPr>
          <w:rFonts w:ascii="Courier New" w:hAnsi="Courier New"/>
        </w:rPr>
      </w:pPr>
    </w:p>
    <w:p w:rsidR="00000000" w:rsidRDefault="00F11DA1">
      <w:pPr>
        <w:widowControl w:val="0"/>
        <w:ind w:left="720" w:right="720"/>
        <w:rPr>
          <w:rFonts w:ascii="Courier New" w:hAnsi="Courier New"/>
        </w:rPr>
      </w:pPr>
      <w:r>
        <w:rPr>
          <w:rFonts w:ascii="Courier New" w:hAnsi="Courier New"/>
        </w:rPr>
        <w:t>Beginning at a point a</w:t>
      </w:r>
      <w:r>
        <w:rPr>
          <w:rFonts w:ascii="Courier New" w:hAnsi="Courier New"/>
        </w:rPr>
        <w:t>t on the East line of said Section, at the intersection of the South line right of way of the former Terre Haute and Indianapolis Railroad Company, later the Pennsylvania Railroad, and said Section line; thence running Southwesterly on and along said railr</w:t>
      </w:r>
      <w:r>
        <w:rPr>
          <w:rFonts w:ascii="Courier New" w:hAnsi="Courier New"/>
        </w:rPr>
        <w:t xml:space="preserve">oad’s South right of way line 1098.60 feet, more or less, to the West line of a tract of land conveyed by Martha J. Herbert and others to William </w:t>
      </w:r>
      <w:proofErr w:type="spellStart"/>
      <w:r>
        <w:rPr>
          <w:rFonts w:ascii="Courier New" w:hAnsi="Courier New"/>
        </w:rPr>
        <w:t>Siegelin</w:t>
      </w:r>
      <w:proofErr w:type="spellEnd"/>
      <w:r>
        <w:rPr>
          <w:rFonts w:ascii="Courier New" w:hAnsi="Courier New"/>
        </w:rPr>
        <w:t xml:space="preserve"> and Florence </w:t>
      </w:r>
      <w:proofErr w:type="spellStart"/>
      <w:r>
        <w:rPr>
          <w:rFonts w:ascii="Courier New" w:hAnsi="Courier New"/>
        </w:rPr>
        <w:t>Siegelin</w:t>
      </w:r>
      <w:proofErr w:type="spellEnd"/>
      <w:r>
        <w:rPr>
          <w:rFonts w:ascii="Courier New" w:hAnsi="Courier New"/>
        </w:rPr>
        <w:t>, husband and wife, by deed dated March 23, 1935 and recorded in Deed Record 121</w:t>
      </w:r>
      <w:r>
        <w:rPr>
          <w:rFonts w:ascii="Courier New" w:hAnsi="Courier New"/>
        </w:rPr>
        <w:t xml:space="preserve">, Page 334; thence South on the West line of said </w:t>
      </w:r>
      <w:proofErr w:type="spellStart"/>
      <w:r>
        <w:rPr>
          <w:rFonts w:ascii="Courier New" w:hAnsi="Courier New"/>
        </w:rPr>
        <w:t>Siegelin</w:t>
      </w:r>
      <w:proofErr w:type="spellEnd"/>
      <w:r>
        <w:rPr>
          <w:rFonts w:ascii="Courier New" w:hAnsi="Courier New"/>
        </w:rPr>
        <w:t xml:space="preserve"> tract and to the North line of a tract conveyed by Robert K. Palm, as Executor of the Estate of Stanley L. Palm, deceased, to </w:t>
      </w:r>
      <w:proofErr w:type="spellStart"/>
      <w:r>
        <w:rPr>
          <w:rFonts w:ascii="Courier New" w:hAnsi="Courier New"/>
        </w:rPr>
        <w:t>Franene</w:t>
      </w:r>
      <w:proofErr w:type="spellEnd"/>
      <w:r>
        <w:rPr>
          <w:rFonts w:ascii="Courier New" w:hAnsi="Courier New"/>
        </w:rPr>
        <w:t xml:space="preserve"> R. (Thompson) </w:t>
      </w:r>
      <w:proofErr w:type="spellStart"/>
      <w:r>
        <w:rPr>
          <w:rFonts w:ascii="Courier New" w:hAnsi="Courier New"/>
        </w:rPr>
        <w:t>Strauch</w:t>
      </w:r>
      <w:proofErr w:type="spellEnd"/>
      <w:r>
        <w:rPr>
          <w:rFonts w:ascii="Courier New" w:hAnsi="Courier New"/>
        </w:rPr>
        <w:t>, which deed is dated January 31, 2001 and</w:t>
      </w:r>
      <w:r>
        <w:rPr>
          <w:rFonts w:ascii="Courier New" w:hAnsi="Courier New"/>
        </w:rPr>
        <w:t xml:space="preserve"> recorded in Official Record 17, page 1280 in the Office of the Recorder of Clay County, Indiana; thence Northeasterly along the North line of said </w:t>
      </w:r>
      <w:proofErr w:type="spellStart"/>
      <w:r>
        <w:rPr>
          <w:rFonts w:ascii="Courier New" w:hAnsi="Courier New"/>
        </w:rPr>
        <w:t>Strauch</w:t>
      </w:r>
      <w:proofErr w:type="spellEnd"/>
      <w:r>
        <w:rPr>
          <w:rFonts w:ascii="Courier New" w:hAnsi="Courier New"/>
        </w:rPr>
        <w:t xml:space="preserve"> tract to the East line of said Section; thence North on said section line to the place of beginning,</w:t>
      </w:r>
      <w:r>
        <w:rPr>
          <w:rFonts w:ascii="Courier New" w:hAnsi="Courier New"/>
        </w:rPr>
        <w:t xml:space="preserve"> containing 10.09 acres, more or less.</w:t>
      </w:r>
    </w:p>
    <w:p w:rsidR="00000000" w:rsidRDefault="00F11DA1">
      <w:pPr>
        <w:widowControl w:val="0"/>
        <w:rPr>
          <w:rFonts w:ascii="Courier New" w:hAnsi="Courier New"/>
        </w:rPr>
      </w:pPr>
    </w:p>
    <w:p w:rsidR="00000000" w:rsidRDefault="00F11DA1">
      <w:pPr>
        <w:widowControl w:val="0"/>
        <w:ind w:left="720" w:right="720"/>
        <w:rPr>
          <w:rFonts w:ascii="Courier New" w:hAnsi="Courier New"/>
        </w:rPr>
      </w:pPr>
      <w:r>
        <w:rPr>
          <w:rFonts w:ascii="Courier New" w:hAnsi="Courier New"/>
        </w:rPr>
        <w:t xml:space="preserve">EXCEPTING </w:t>
      </w:r>
      <w:proofErr w:type="spellStart"/>
      <w:r>
        <w:rPr>
          <w:rFonts w:ascii="Courier New" w:hAnsi="Courier New"/>
        </w:rPr>
        <w:t>therefrom</w:t>
      </w:r>
      <w:proofErr w:type="spellEnd"/>
      <w:r>
        <w:rPr>
          <w:rFonts w:ascii="Courier New" w:hAnsi="Courier New"/>
        </w:rPr>
        <w:t xml:space="preserve"> the following described tract, to wit:</w:t>
      </w:r>
    </w:p>
    <w:p w:rsidR="00000000" w:rsidRDefault="00F11DA1">
      <w:pPr>
        <w:widowControl w:val="0"/>
        <w:rPr>
          <w:rFonts w:ascii="Courier New" w:hAnsi="Courier New"/>
        </w:rPr>
      </w:pPr>
    </w:p>
    <w:p w:rsidR="00000000" w:rsidRDefault="00F11DA1">
      <w:pPr>
        <w:widowControl w:val="0"/>
        <w:ind w:left="720" w:right="720"/>
        <w:rPr>
          <w:rFonts w:ascii="Courier New" w:hAnsi="Courier New"/>
        </w:rPr>
      </w:pPr>
      <w:r>
        <w:rPr>
          <w:rFonts w:ascii="Courier New" w:hAnsi="Courier New"/>
        </w:rPr>
        <w:t>Beginning on the East section line at the intersection of the South line right of way of the Pennsylvania Railroad with said Section line; thence South on s</w:t>
      </w:r>
      <w:r>
        <w:rPr>
          <w:rFonts w:ascii="Courier New" w:hAnsi="Courier New"/>
        </w:rPr>
        <w:t>aid section line 154 feet; thence South 79 degrees 10 minutes West 213 feet; thence North 10 degrees 50 minutes West 134.50 feet or to the South right of way line of the Pennsylvania Railroad; thence North 74 degrees 57 minutes East 241.60 feet to the plac</w:t>
      </w:r>
      <w:r>
        <w:rPr>
          <w:rFonts w:ascii="Courier New" w:hAnsi="Courier New"/>
        </w:rPr>
        <w:t>e of beginning, containing 0.75 of an acre, more or less.</w:t>
      </w:r>
    </w:p>
    <w:p w:rsidR="00000000" w:rsidRDefault="00F11DA1">
      <w:pPr>
        <w:widowControl w:val="0"/>
        <w:rPr>
          <w:rFonts w:ascii="Courier New" w:hAnsi="Courier New"/>
        </w:rPr>
      </w:pPr>
    </w:p>
    <w:p w:rsidR="00000000" w:rsidRDefault="00F11DA1">
      <w:pPr>
        <w:widowControl w:val="0"/>
        <w:spacing w:line="0" w:lineRule="atLeast"/>
        <w:ind w:left="720" w:right="720"/>
      </w:pPr>
      <w:r>
        <w:rPr>
          <w:rFonts w:ascii="Courier New" w:hAnsi="Courier New"/>
        </w:rPr>
        <w:t>Containing after said exception 9.34 acres, more or less.</w:t>
      </w:r>
    </w:p>
    <w:sectPr w:rsidR="00000000">
      <w:headerReference w:type="even" r:id="rId6"/>
      <w:headerReference w:type="default" r:id="rId7"/>
      <w:footerReference w:type="even" r:id="rId8"/>
      <w:footerReference w:type="default" r:id="rId9"/>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11DA1">
      <w:r>
        <w:separator/>
      </w:r>
    </w:p>
  </w:endnote>
  <w:endnote w:type="continuationSeparator" w:id="0">
    <w:p w:rsidR="00000000" w:rsidRDefault="00F11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11DA1">
    <w:pPr>
      <w:widowControl w:val="0"/>
      <w:spacing w:line="0" w:lineRule="atLeast"/>
      <w:jc w:val="center"/>
    </w:pPr>
    <w:r>
      <w:pgNum/>
    </w:r>
  </w:p>
  <w:p w:rsidR="00000000" w:rsidRDefault="00F11DA1">
    <w:pPr>
      <w:widowControl w:val="0"/>
      <w:jc w:val="center"/>
    </w:pPr>
    <w:r>
      <w:br w:type="pag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11DA1">
    <w:pPr>
      <w:widowControl w:val="0"/>
      <w:jc w:val="center"/>
    </w:pPr>
    <w:r>
      <w:pgNum/>
    </w:r>
  </w:p>
  <w:p w:rsidR="00000000" w:rsidRDefault="00F11DA1">
    <w:pPr>
      <w:widowControl w:val="0"/>
      <w:spacing w:line="0" w:lineRule="atLeast"/>
      <w:jc w:val="center"/>
    </w:pPr>
    <w:r>
      <w:br w:type="pag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11DA1">
      <w:r>
        <w:separator/>
      </w:r>
    </w:p>
  </w:footnote>
  <w:footnote w:type="continuationSeparator" w:id="0">
    <w:p w:rsidR="00000000" w:rsidRDefault="00F11D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11DA1">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11DA1">
    <w:pPr>
      <w:widowControl w:v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2B40"/>
    <w:rsid w:val="00322B40"/>
    <w:rsid w:val="00F11D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1268</Words>
  <Characters>7110</Characters>
  <Application>Microsoft Office Word</Application>
  <DocSecurity>0</DocSecurity>
  <Lines>59</Lines>
  <Paragraphs>16</Paragraphs>
  <ScaleCrop>false</ScaleCrop>
  <Company>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cp:lastModifiedBy>Alumbaugh, Mary Jo</cp:lastModifiedBy>
  <cp:revision>3</cp:revision>
  <cp:lastPrinted>2012-09-21T14:59:00Z</cp:lastPrinted>
  <dcterms:created xsi:type="dcterms:W3CDTF">2012-09-21T14:54:00Z</dcterms:created>
  <dcterms:modified xsi:type="dcterms:W3CDTF">2012-09-21T14:59:00Z</dcterms:modified>
</cp:coreProperties>
</file>